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0B41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0151A0">
          <w:rPr>
            <w:b/>
            <w:i/>
            <w:noProof/>
            <w:sz w:val="28"/>
          </w:rPr>
          <w:t>0752</w:t>
        </w:r>
      </w:fldSimple>
    </w:p>
    <w:p w14:paraId="7CB45193" w14:textId="77777777" w:rsidR="001E41F3" w:rsidRDefault="003B0C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0C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87A35" w:rsidR="001E41F3" w:rsidRPr="00410371" w:rsidRDefault="000151A0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B0C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0C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72E0C" w:rsidR="001E41F3" w:rsidRDefault="003604A5" w:rsidP="007A56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540D6A">
              <w:t xml:space="preserve"> on additional UE co-e</w:t>
            </w:r>
            <w:r w:rsidR="00873A52">
              <w:t>x requirements for 2 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33EBD" w:rsidR="001E41F3" w:rsidRDefault="003B0C10" w:rsidP="002B0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06BE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569A80" w:rsidR="001E41F3" w:rsidRDefault="000151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0C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0C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0C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0C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7CEA1B" w:rsidR="001E41F3" w:rsidRDefault="00CC27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the RAN4 #101-e, </w:t>
            </w:r>
            <w:r>
              <w:t>additional UE co-ex requirements for 2 Band ULCA have been added, but this addition is not reflected in 38.521-1.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D9F0F" w14:textId="77777777" w:rsidR="00CC27FE" w:rsidRDefault="00CC27FE" w:rsidP="00CC27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pplicability of additional requirements are clarified and relevant text is added to NOTE 1 for NS_xxU/100.</w:t>
            </w:r>
          </w:p>
          <w:p w14:paraId="31C656EC" w14:textId="0F1C0CB2" w:rsidR="001E41F3" w:rsidRDefault="00CC27FE" w:rsidP="00CC2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One of the duplicated text for a single Band UL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4A947" w:rsidR="001E41F3" w:rsidRDefault="00CC27FE">
            <w:pPr>
              <w:pStyle w:val="CRCoverPage"/>
              <w:spacing w:after="0"/>
              <w:ind w:left="100"/>
              <w:rPr>
                <w:noProof/>
              </w:rPr>
            </w:pPr>
            <w:r w:rsidRPr="00CD569F">
              <w:rPr>
                <w:noProof/>
              </w:rPr>
              <w:t xml:space="preserve">The relevant requirements remain </w:t>
            </w:r>
            <w:r>
              <w:rPr>
                <w:noProof/>
              </w:rPr>
              <w:t>unclear/duplicated.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B0A98" w:rsidR="001E41F3" w:rsidRDefault="00CC27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A3E38" w14:textId="77777777" w:rsidR="007A56E0" w:rsidRPr="00592BE8" w:rsidRDefault="007A56E0" w:rsidP="007A56E0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50B18F6F" w14:textId="77777777" w:rsidR="00540D6A" w:rsidRPr="00CA19DC" w:rsidRDefault="00540D6A" w:rsidP="00540D6A">
      <w:pPr>
        <w:pStyle w:val="3"/>
        <w:rPr>
          <w:rFonts w:eastAsia="Malgun Gothic"/>
        </w:rPr>
      </w:pPr>
      <w:bookmarkStart w:id="2" w:name="_Toc27477847"/>
      <w:bookmarkStart w:id="3" w:name="_Toc36226531"/>
      <w:bookmarkStart w:id="4" w:name="_Toc44323788"/>
      <w:bookmarkStart w:id="5" w:name="_Toc52989968"/>
      <w:bookmarkStart w:id="6" w:name="_Toc60823164"/>
      <w:bookmarkStart w:id="7" w:name="_Toc60825086"/>
      <w:bookmarkStart w:id="8" w:name="_Toc69305983"/>
      <w:bookmarkStart w:id="9" w:name="_Toc69309802"/>
      <w:bookmarkStart w:id="10" w:name="_Toc76020114"/>
      <w:bookmarkStart w:id="11" w:name="_Toc83720588"/>
      <w:bookmarkStart w:id="12" w:name="_Toc90916444"/>
      <w:bookmarkStart w:id="13" w:name="_Toc90916641"/>
      <w:bookmarkStart w:id="14" w:name="_Toc90917397"/>
      <w:r w:rsidRPr="00CA19DC">
        <w:rPr>
          <w:rFonts w:eastAsia="Malgun Gothic"/>
        </w:rPr>
        <w:t>6.2A.3</w:t>
      </w:r>
      <w:r w:rsidRPr="00CA19DC">
        <w:rPr>
          <w:rFonts w:eastAsia="Malgun Gothic"/>
        </w:rPr>
        <w:tab/>
        <w:t>UE additional maximum output power reduction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6D86B58" w14:textId="77777777" w:rsidR="00540D6A" w:rsidRPr="00CA19DC" w:rsidRDefault="00540D6A" w:rsidP="00540D6A">
      <w:pPr>
        <w:pStyle w:val="4"/>
        <w:rPr>
          <w:sz w:val="22"/>
        </w:rPr>
      </w:pPr>
      <w:bookmarkStart w:id="15" w:name="_Toc27477848"/>
      <w:bookmarkStart w:id="16" w:name="_Toc36226532"/>
      <w:bookmarkStart w:id="17" w:name="_Toc44323789"/>
      <w:bookmarkStart w:id="18" w:name="_Toc52989969"/>
      <w:bookmarkStart w:id="19" w:name="_Toc60823165"/>
      <w:bookmarkStart w:id="20" w:name="_Toc60825087"/>
      <w:bookmarkStart w:id="21" w:name="_Toc69305984"/>
      <w:bookmarkStart w:id="22" w:name="_Toc69309803"/>
      <w:bookmarkStart w:id="23" w:name="_Toc76020115"/>
      <w:bookmarkStart w:id="24" w:name="_Toc83720589"/>
      <w:bookmarkStart w:id="25" w:name="_Toc90916445"/>
      <w:bookmarkStart w:id="26" w:name="_Toc90916642"/>
      <w:bookmarkStart w:id="27" w:name="_Toc90917398"/>
      <w:r w:rsidRPr="00CA19DC">
        <w:t>6.2A.3.0</w:t>
      </w:r>
      <w:r w:rsidRPr="00CA19DC">
        <w:tab/>
        <w:t>Minimum conformance requirements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79AD686" w14:textId="77777777" w:rsidR="00540D6A" w:rsidRPr="00CA19DC" w:rsidRDefault="00540D6A" w:rsidP="00540D6A">
      <w:pPr>
        <w:pStyle w:val="5"/>
        <w:rPr>
          <w:kern w:val="2"/>
          <w:szCs w:val="22"/>
        </w:rPr>
      </w:pPr>
      <w:bookmarkStart w:id="28" w:name="_Toc27477849"/>
      <w:bookmarkStart w:id="29" w:name="_Toc36226533"/>
      <w:bookmarkStart w:id="30" w:name="_Toc44323790"/>
      <w:bookmarkStart w:id="31" w:name="_Toc52989970"/>
      <w:bookmarkStart w:id="32" w:name="_Toc60823166"/>
      <w:bookmarkStart w:id="33" w:name="_Toc60825088"/>
      <w:bookmarkStart w:id="34" w:name="_Toc69305985"/>
      <w:bookmarkStart w:id="35" w:name="_Toc69309804"/>
      <w:bookmarkStart w:id="36" w:name="_Toc76020116"/>
      <w:bookmarkStart w:id="37" w:name="_Toc83720590"/>
      <w:bookmarkStart w:id="38" w:name="_Toc90916446"/>
      <w:bookmarkStart w:id="39" w:name="_Toc90916643"/>
      <w:bookmarkStart w:id="40" w:name="_Toc90917399"/>
      <w:r w:rsidRPr="00CA19DC">
        <w:rPr>
          <w:rFonts w:eastAsia="Malgun Gothic"/>
        </w:rPr>
        <w:t>6.2A.3.0.1</w:t>
      </w:r>
      <w:r w:rsidRPr="00CA19DC">
        <w:rPr>
          <w:rFonts w:eastAsia="Malgun Gothic"/>
        </w:rPr>
        <w:tab/>
        <w:t>FFS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A24BE6E" w14:textId="77777777" w:rsidR="00540D6A" w:rsidRPr="00CA19DC" w:rsidRDefault="00540D6A" w:rsidP="00540D6A">
      <w:pPr>
        <w:pStyle w:val="5"/>
        <w:rPr>
          <w:kern w:val="2"/>
          <w:szCs w:val="22"/>
        </w:rPr>
      </w:pPr>
      <w:bookmarkStart w:id="41" w:name="_Toc27477850"/>
      <w:bookmarkStart w:id="42" w:name="_Toc36226534"/>
      <w:bookmarkStart w:id="43" w:name="_Toc44323791"/>
      <w:bookmarkStart w:id="44" w:name="_Toc52989971"/>
      <w:bookmarkStart w:id="45" w:name="_Toc60823167"/>
      <w:bookmarkStart w:id="46" w:name="_Toc60825089"/>
      <w:bookmarkStart w:id="47" w:name="_Toc69305986"/>
      <w:bookmarkStart w:id="48" w:name="_Toc69309805"/>
      <w:bookmarkStart w:id="49" w:name="_Toc76020117"/>
      <w:bookmarkStart w:id="50" w:name="_Toc83720591"/>
      <w:bookmarkStart w:id="51" w:name="_Toc90916447"/>
      <w:bookmarkStart w:id="52" w:name="_Toc90916644"/>
      <w:bookmarkStart w:id="53" w:name="_Toc90917400"/>
      <w:r w:rsidRPr="00CA19DC">
        <w:rPr>
          <w:rFonts w:eastAsia="Malgun Gothic"/>
        </w:rPr>
        <w:t>6.2A.3.0.2</w:t>
      </w:r>
      <w:r w:rsidRPr="00CA19DC">
        <w:rPr>
          <w:rFonts w:eastAsia="Malgun Gothic"/>
        </w:rPr>
        <w:tab/>
        <w:t>FFS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AA3D3B" w14:textId="77777777" w:rsidR="00540D6A" w:rsidRPr="00CA19DC" w:rsidRDefault="00540D6A" w:rsidP="00540D6A">
      <w:pPr>
        <w:pStyle w:val="5"/>
      </w:pPr>
      <w:bookmarkStart w:id="54" w:name="_Toc27477851"/>
      <w:bookmarkStart w:id="55" w:name="_Toc36226535"/>
      <w:bookmarkStart w:id="56" w:name="_Toc44323792"/>
      <w:bookmarkStart w:id="57" w:name="_Toc52989972"/>
      <w:bookmarkStart w:id="58" w:name="_Toc60823168"/>
      <w:bookmarkStart w:id="59" w:name="_Toc60825090"/>
      <w:bookmarkStart w:id="60" w:name="_Toc69305987"/>
      <w:bookmarkStart w:id="61" w:name="_Toc69309806"/>
      <w:bookmarkStart w:id="62" w:name="_Toc76020118"/>
      <w:bookmarkStart w:id="63" w:name="_Toc83720592"/>
      <w:bookmarkStart w:id="64" w:name="_Toc90916448"/>
      <w:bookmarkStart w:id="65" w:name="_Toc90916645"/>
      <w:bookmarkStart w:id="66" w:name="_Toc90917401"/>
      <w:r w:rsidRPr="00CA19DC">
        <w:t>6.2A.3.0.3</w:t>
      </w:r>
      <w:r w:rsidRPr="00CA19DC">
        <w:tab/>
      </w:r>
      <w:r w:rsidRPr="00CA19DC">
        <w:rPr>
          <w:rFonts w:eastAsia="Malgun Gothic"/>
        </w:rPr>
        <w:t xml:space="preserve">UE additional maximum output power reduction for inter-band </w:t>
      </w:r>
      <w:r w:rsidRPr="00CA19DC">
        <w:t>CA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3FBCDE9" w14:textId="77777777" w:rsidR="00540D6A" w:rsidRPr="00CA19DC" w:rsidRDefault="00540D6A" w:rsidP="00540D6A">
      <w:r w:rsidRPr="00CA19DC">
        <w:t xml:space="preserve">Unless otherwise stated, for inter-band carrier aggregation with uplink assigned to two NR bands, the requirements in </w:t>
      </w:r>
      <w:proofErr w:type="spellStart"/>
      <w:r w:rsidRPr="00CA19DC">
        <w:t>subclause</w:t>
      </w:r>
      <w:proofErr w:type="spellEnd"/>
      <w:r w:rsidRPr="00CA19DC">
        <w:t xml:space="preserve"> 6.2.3 apply for each uplink component carrier.</w:t>
      </w:r>
    </w:p>
    <w:p w14:paraId="0E173672" w14:textId="6EA71469" w:rsidR="00540D6A" w:rsidRPr="00CA19DC" w:rsidRDefault="00540D6A" w:rsidP="00540D6A">
      <w:r w:rsidRPr="00CA19DC">
        <w:t xml:space="preserve">Unless specified in Table 6.2A.3.0.3-1, for inter-band carrier aggregation with uplink assigned to two NR bands, the requirements in clause 6.2.3 apply </w:t>
      </w:r>
      <w:ins w:id="67" w:author="Takashi Akao" w:date="2022-02-09T12:10:00Z">
        <w:r>
          <w:t>only to the indicated</w:t>
        </w:r>
      </w:ins>
      <w:del w:id="68" w:author="Takashi Akao" w:date="2022-02-09T12:09:00Z">
        <w:r w:rsidRPr="00CA19DC" w:rsidDel="00540D6A">
          <w:delText>for each uplink component</w:delText>
        </w:r>
      </w:del>
      <w:r w:rsidRPr="00CA19DC">
        <w:t xml:space="preserve"> carrier. The requirements in Table 6.2A.3.0.3-1 are specified in terms of an additional spectrum emission requirement with their associated network signalling values and the allowed A-MPR. </w:t>
      </w:r>
      <w:ins w:id="69" w:author="Takashi Akao" w:date="2022-02-09T12:10:00Z">
        <w:r>
          <w:t xml:space="preserve">Unless otherwise stated, the combined requirements and allowed A-MPR are applicable on both bands when </w:t>
        </w:r>
      </w:ins>
      <w:ins w:id="70" w:author="Takashi Akao" w:date="2022-02-09T12:11:00Z">
        <w:r>
          <w:t xml:space="preserve">both component carriers are </w:t>
        </w:r>
        <w:proofErr w:type="spellStart"/>
        <w:r>
          <w:t>active.</w:t>
        </w:r>
      </w:ins>
      <w:del w:id="71" w:author="Takashi Akao" w:date="2022-02-09T12:11:00Z">
        <w:r w:rsidRPr="00CA19DC" w:rsidDel="00540D6A">
          <w:rPr>
            <w:lang w:eastAsia="ja-JP"/>
          </w:rPr>
          <w:delText xml:space="preserve">These requirements </w:delText>
        </w:r>
        <w:r w:rsidRPr="00CA19DC" w:rsidDel="00540D6A">
          <w:delText xml:space="preserve">apply on each component carrier when both component carriers are activated. </w:delText>
        </w:r>
      </w:del>
      <w:r w:rsidRPr="00CA19DC">
        <w:t>Additional</w:t>
      </w:r>
      <w:proofErr w:type="spellEnd"/>
      <w:r w:rsidRPr="00CA19DC">
        <w:t xml:space="preserve"> spurious emission requirements are signalled by the network to indicate that the UE shall meet the additional requirement for a specific deployment scenario as part of the cell handover/broadcast message.  </w:t>
      </w:r>
      <w:del w:id="72" w:author="Takashi Akao" w:date="2022-02-09T12:11:00Z">
        <w:r w:rsidRPr="00CA19DC" w:rsidDel="00540D6A">
          <w:delText>For inter-band carrier aggregation with uplink assigned to one NR band, the requirements defined in clause 6.2.3 apply.</w:delText>
        </w:r>
      </w:del>
    </w:p>
    <w:p w14:paraId="2B905BE0" w14:textId="77777777" w:rsidR="00540D6A" w:rsidRPr="00CA19DC" w:rsidRDefault="00540D6A" w:rsidP="00540D6A">
      <w:pPr>
        <w:rPr>
          <w:rFonts w:eastAsia="Malgun Gothic"/>
        </w:rPr>
      </w:pPr>
      <w:r w:rsidRPr="00CA19DC">
        <w:rPr>
          <w:rFonts w:eastAsia="Malgun Gothic"/>
        </w:rP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CA19DC">
        <w:rPr>
          <w:rFonts w:eastAsia="Malgun Gothic"/>
        </w:rPr>
        <w:t>max(</w:t>
      </w:r>
      <w:proofErr w:type="gramEnd"/>
      <w:r w:rsidRPr="00CA19DC">
        <w:rPr>
          <w:rFonts w:eastAsia="Malgun Gothic"/>
        </w:rPr>
        <w:t>MPR, A-MPR) where MPR is defined in clause 6.2.2. In case of a power class 3 UE, when IE powerBoostPi2BPSK is set to 1, power class 2 A-MPR values apply.</w:t>
      </w:r>
    </w:p>
    <w:p w14:paraId="5C217D82" w14:textId="77777777" w:rsidR="00540D6A" w:rsidRPr="00CA19DC" w:rsidRDefault="00540D6A" w:rsidP="00540D6A">
      <w:pPr>
        <w:rPr>
          <w:rFonts w:eastAsia="Malgun Gothic"/>
        </w:rPr>
      </w:pPr>
      <w:r w:rsidRPr="00CA19DC">
        <w:rPr>
          <w:rFonts w:eastAsia="Malgun Gothic"/>
        </w:rPr>
        <w:t xml:space="preserve">For almost contiguous allocations in CP-OFDM waveforms in power class 3, the allowed A-MPR defined in clause 6.2.3 is increased by </w:t>
      </w:r>
      <w:proofErr w:type="gramStart"/>
      <w:r w:rsidRPr="00CA19DC">
        <w:rPr>
          <w:rFonts w:eastAsia="Malgun Gothic"/>
        </w:rPr>
        <w:t>CEIL{</w:t>
      </w:r>
      <w:proofErr w:type="gramEnd"/>
      <w:r w:rsidRPr="00CA19DC">
        <w:rPr>
          <w:rFonts w:eastAsia="Malgun Gothic"/>
        </w:rPr>
        <w:t xml:space="preserve"> 10 log10(1 + </w:t>
      </w:r>
      <w:proofErr w:type="spellStart"/>
      <w:r w:rsidRPr="00CA19DC">
        <w:rPr>
          <w:rFonts w:eastAsia="Malgun Gothic"/>
        </w:rPr>
        <w:t>NRB_gap</w:t>
      </w:r>
      <w:proofErr w:type="spellEnd"/>
      <w:r w:rsidRPr="00CA19DC">
        <w:rPr>
          <w:rFonts w:eastAsia="Malgun Gothic"/>
        </w:rPr>
        <w:t xml:space="preserve"> / </w:t>
      </w:r>
      <w:proofErr w:type="spellStart"/>
      <w:r w:rsidRPr="00CA19DC">
        <w:rPr>
          <w:rFonts w:eastAsia="Malgun Gothic"/>
        </w:rPr>
        <w:t>NRB_alloc</w:t>
      </w:r>
      <w:proofErr w:type="spellEnd"/>
      <w:r w:rsidRPr="00CA19DC">
        <w:rPr>
          <w:rFonts w:eastAsia="Malgun Gothic"/>
        </w:rPr>
        <w:t xml:space="preserve">), 0.5 } dB, where </w:t>
      </w:r>
      <w:proofErr w:type="spellStart"/>
      <w:r w:rsidRPr="00CA19DC">
        <w:rPr>
          <w:rFonts w:eastAsia="Malgun Gothic"/>
        </w:rPr>
        <w:t>NRB_gap</w:t>
      </w:r>
      <w:proofErr w:type="spellEnd"/>
      <w:r w:rsidRPr="00CA19DC">
        <w:rPr>
          <w:rFonts w:eastAsia="Malgun Gothic"/>
        </w:rPr>
        <w:t xml:space="preserve"> is the total number of unallocated RBs between allocated RBs and </w:t>
      </w:r>
      <w:proofErr w:type="spellStart"/>
      <w:r w:rsidRPr="00CA19DC">
        <w:rPr>
          <w:rFonts w:eastAsia="Malgun Gothic"/>
        </w:rPr>
        <w:t>NRB_alloc</w:t>
      </w:r>
      <w:proofErr w:type="spellEnd"/>
      <w:r w:rsidRPr="00CA19DC">
        <w:rPr>
          <w:rFonts w:eastAsia="Malgun Gothic"/>
        </w:rPr>
        <w:t xml:space="preserve"> is the total number of allocated RBs, and the parameter LCRB is replaced by </w:t>
      </w:r>
      <w:proofErr w:type="spellStart"/>
      <w:r w:rsidRPr="00CA19DC">
        <w:rPr>
          <w:rFonts w:eastAsia="Malgun Gothic"/>
        </w:rPr>
        <w:t>NRB_alloc</w:t>
      </w:r>
      <w:proofErr w:type="spellEnd"/>
      <w:r w:rsidRPr="00CA19DC">
        <w:rPr>
          <w:rFonts w:eastAsia="Malgun Gothic"/>
        </w:rPr>
        <w:t xml:space="preserve"> + </w:t>
      </w:r>
      <w:proofErr w:type="spellStart"/>
      <w:r w:rsidRPr="00CA19DC">
        <w:rPr>
          <w:rFonts w:eastAsia="Malgun Gothic"/>
        </w:rPr>
        <w:t>NRB_gap</w:t>
      </w:r>
      <w:proofErr w:type="spellEnd"/>
      <w:r w:rsidRPr="00CA19DC">
        <w:rPr>
          <w:rFonts w:eastAsia="Malgun Gothic"/>
        </w:rPr>
        <w:t xml:space="preserve"> in specifying the RB allocation regions. </w:t>
      </w:r>
    </w:p>
    <w:p w14:paraId="0BD8DBF7" w14:textId="77777777" w:rsidR="00540D6A" w:rsidRPr="00CA19DC" w:rsidRDefault="00540D6A" w:rsidP="00540D6A">
      <w:r w:rsidRPr="00CA19DC">
        <w:t xml:space="preserve">Unless otherwise specified, pi/2 BPSK in following A-MPR tables refers to both variants of pi/2 BPSK referenced in 6.2.2 tables 6.2.2-1. </w:t>
      </w:r>
    </w:p>
    <w:p w14:paraId="197B5040" w14:textId="77777777" w:rsidR="00540D6A" w:rsidRPr="00CA19DC" w:rsidRDefault="00540D6A" w:rsidP="00540D6A">
      <w:r w:rsidRPr="00CA19DC">
        <w:t>The emission requirements specified in Table 6.2A.3.0.3-1 also apply for the frequency ranges that are less than F</w:t>
      </w:r>
      <w:r w:rsidRPr="00CA19DC">
        <w:rPr>
          <w:vertAlign w:val="subscript"/>
        </w:rPr>
        <w:t>OOB</w:t>
      </w:r>
      <w:r w:rsidRPr="00CA19DC">
        <w:t xml:space="preserve"> (MHz) in Table 6.5.3.1-1 from the edge of the channel bandwidth.</w:t>
      </w:r>
    </w:p>
    <w:p w14:paraId="2AC25F99" w14:textId="77777777" w:rsidR="00540D6A" w:rsidRPr="00CA19DC" w:rsidRDefault="00540D6A" w:rsidP="00540D6A">
      <w:pPr>
        <w:pStyle w:val="TH"/>
      </w:pPr>
      <w:r w:rsidRPr="00CA19DC">
        <w:lastRenderedPageBreak/>
        <w:t>Table 6.2A.3.0.3-1: Additional Requirements for uplink inter-band carrier aggregation</w:t>
      </w:r>
      <w:r w:rsidRPr="00CA19DC">
        <w:rPr>
          <w:lang w:eastAsia="ja-JP"/>
        </w:rPr>
        <w:t xml:space="preserve"> (two-bands)</w:t>
      </w:r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1243"/>
        <w:gridCol w:w="1984"/>
        <w:gridCol w:w="1560"/>
        <w:gridCol w:w="666"/>
      </w:tblGrid>
      <w:tr w:rsidR="00540D6A" w:rsidRPr="00CA19DC" w14:paraId="4112025F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DDA3AD5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t>NR CA combination</w:t>
            </w:r>
          </w:p>
        </w:tc>
        <w:tc>
          <w:tcPr>
            <w:tcW w:w="737" w:type="dxa"/>
            <w:vAlign w:val="center"/>
          </w:tcPr>
          <w:p w14:paraId="380FFDCF" w14:textId="77777777" w:rsidR="00540D6A" w:rsidRPr="00CA19DC" w:rsidRDefault="00540D6A" w:rsidP="004C0B59">
            <w:pPr>
              <w:pStyle w:val="TAH"/>
              <w:rPr>
                <w:rFonts w:cs="Arial"/>
                <w:lang w:eastAsia="ja-JP"/>
              </w:rPr>
            </w:pPr>
            <w:r w:rsidRPr="00CA19DC">
              <w:rPr>
                <w:rFonts w:cs="Arial"/>
                <w:lang w:eastAsia="ja-JP"/>
              </w:rPr>
              <w:t>Band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888AE90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>Applied</w:t>
            </w:r>
          </w:p>
          <w:p w14:paraId="0E9DA547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>NS</w:t>
            </w:r>
          </w:p>
        </w:tc>
        <w:tc>
          <w:tcPr>
            <w:tcW w:w="1984" w:type="dxa"/>
            <w:vAlign w:val="center"/>
          </w:tcPr>
          <w:p w14:paraId="50DA5BE6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 xml:space="preserve">Requirements </w:t>
            </w:r>
          </w:p>
          <w:p w14:paraId="64046EDA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>(clause)</w:t>
            </w:r>
          </w:p>
        </w:tc>
        <w:tc>
          <w:tcPr>
            <w:tcW w:w="1560" w:type="dxa"/>
          </w:tcPr>
          <w:p w14:paraId="191D9B68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 xml:space="preserve">A-MPR </w:t>
            </w:r>
          </w:p>
          <w:p w14:paraId="1FDFA213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>(table/clause)</w:t>
            </w:r>
          </w:p>
        </w:tc>
        <w:tc>
          <w:tcPr>
            <w:tcW w:w="666" w:type="dxa"/>
            <w:vAlign w:val="center"/>
          </w:tcPr>
          <w:p w14:paraId="61597CB4" w14:textId="77777777" w:rsidR="00540D6A" w:rsidRPr="00CA19DC" w:rsidRDefault="00540D6A" w:rsidP="004C0B59">
            <w:pPr>
              <w:pStyle w:val="TAH"/>
              <w:rPr>
                <w:lang w:eastAsia="ja-JP"/>
              </w:rPr>
            </w:pPr>
            <w:r w:rsidRPr="00CA19DC">
              <w:rPr>
                <w:lang w:eastAsia="ja-JP"/>
              </w:rPr>
              <w:t>Note</w:t>
            </w:r>
          </w:p>
        </w:tc>
      </w:tr>
      <w:tr w:rsidR="00540D6A" w:rsidRPr="00CA19DC" w14:paraId="55C42DEB" w14:textId="77777777" w:rsidTr="004C0B59">
        <w:trPr>
          <w:trHeight w:val="105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AF1CF73" w14:textId="77777777" w:rsidR="00540D6A" w:rsidRPr="00CA19DC" w:rsidRDefault="00540D6A" w:rsidP="004C0B59">
            <w:pPr>
              <w:pStyle w:val="TAC"/>
            </w:pPr>
            <w:r w:rsidRPr="00CA19DC">
              <w:t>CA_n1-n3</w:t>
            </w:r>
          </w:p>
        </w:tc>
        <w:tc>
          <w:tcPr>
            <w:tcW w:w="737" w:type="dxa"/>
            <w:vMerge w:val="restart"/>
            <w:vAlign w:val="center"/>
          </w:tcPr>
          <w:p w14:paraId="59B05FEB" w14:textId="77777777" w:rsidR="00540D6A" w:rsidRPr="00CA19DC" w:rsidRDefault="00540D6A" w:rsidP="004C0B5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A19DC">
              <w:rPr>
                <w:rFonts w:cs="Arial"/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E5C9F0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224C9AA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6FD6598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0D356DD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06C69EEC" w14:textId="77777777" w:rsidTr="004C0B59">
        <w:trPr>
          <w:trHeight w:val="105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62227586" w14:textId="77777777" w:rsidR="00540D6A" w:rsidRPr="00CA19DC" w:rsidRDefault="00540D6A" w:rsidP="004C0B59">
            <w:pPr>
              <w:pStyle w:val="TAC"/>
            </w:pPr>
          </w:p>
        </w:tc>
        <w:tc>
          <w:tcPr>
            <w:tcW w:w="737" w:type="dxa"/>
            <w:vMerge/>
            <w:vAlign w:val="center"/>
          </w:tcPr>
          <w:p w14:paraId="5F0377C2" w14:textId="77777777" w:rsidR="00540D6A" w:rsidRPr="00CA19DC" w:rsidRDefault="00540D6A" w:rsidP="004C0B5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31644C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2858CD4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71C7C78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183D67D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408941F7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CCB6D19" w14:textId="77777777" w:rsidR="00540D6A" w:rsidRPr="00CA19DC" w:rsidRDefault="00540D6A" w:rsidP="004C0B59">
            <w:pPr>
              <w:pStyle w:val="TAC"/>
            </w:pPr>
          </w:p>
        </w:tc>
        <w:tc>
          <w:tcPr>
            <w:tcW w:w="737" w:type="dxa"/>
            <w:vAlign w:val="center"/>
          </w:tcPr>
          <w:p w14:paraId="732515BF" w14:textId="77777777" w:rsidR="00540D6A" w:rsidRPr="00CA19DC" w:rsidRDefault="00540D6A" w:rsidP="004C0B59">
            <w:pPr>
              <w:pStyle w:val="TAL"/>
              <w:jc w:val="center"/>
              <w:rPr>
                <w:highlight w:val="yellow"/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0C02D08" w14:textId="77777777" w:rsidR="00540D6A" w:rsidRPr="00CA19DC" w:rsidRDefault="00540D6A" w:rsidP="004C0B59">
            <w:pPr>
              <w:pStyle w:val="TAC"/>
            </w:pPr>
            <w:r w:rsidRPr="00CA19DC">
              <w:t>100</w:t>
            </w:r>
          </w:p>
        </w:tc>
        <w:tc>
          <w:tcPr>
            <w:tcW w:w="1984" w:type="dxa"/>
          </w:tcPr>
          <w:p w14:paraId="178C746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025B88C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Merge/>
            <w:vAlign w:val="center"/>
          </w:tcPr>
          <w:p w14:paraId="0C9B6548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3FFC804A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B48426" w14:textId="77777777" w:rsidR="00540D6A" w:rsidRPr="00CA19DC" w:rsidRDefault="00540D6A" w:rsidP="004C0B59">
            <w:pPr>
              <w:pStyle w:val="TAC"/>
            </w:pPr>
            <w:r w:rsidRPr="00CA19DC">
              <w:t>CA_n1-n8</w:t>
            </w:r>
          </w:p>
        </w:tc>
        <w:tc>
          <w:tcPr>
            <w:tcW w:w="737" w:type="dxa"/>
            <w:vMerge w:val="restart"/>
            <w:vAlign w:val="center"/>
          </w:tcPr>
          <w:p w14:paraId="643E982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05FA47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0035986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2324E7E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59E1A17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670C9673" w14:textId="77777777" w:rsidTr="004C0B59">
        <w:trPr>
          <w:trHeight w:val="50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54D26ED9" w14:textId="77777777" w:rsidR="00540D6A" w:rsidRPr="00CA19DC" w:rsidRDefault="00540D6A" w:rsidP="004C0B59">
            <w:pPr>
              <w:pStyle w:val="TAC"/>
            </w:pPr>
          </w:p>
        </w:tc>
        <w:tc>
          <w:tcPr>
            <w:tcW w:w="737" w:type="dxa"/>
            <w:vMerge/>
            <w:vAlign w:val="center"/>
          </w:tcPr>
          <w:p w14:paraId="27F35E1D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E6E4BDD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2861222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3167BC8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73B7A39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6EACED3D" w14:textId="77777777" w:rsidTr="004C0B59">
        <w:trPr>
          <w:trHeight w:val="50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68F4A080" w14:textId="77777777" w:rsidR="00540D6A" w:rsidRPr="00CA19DC" w:rsidRDefault="00540D6A" w:rsidP="004C0B59">
            <w:pPr>
              <w:pStyle w:val="TAC"/>
            </w:pPr>
          </w:p>
        </w:tc>
        <w:tc>
          <w:tcPr>
            <w:tcW w:w="737" w:type="dxa"/>
            <w:vMerge w:val="restart"/>
            <w:vAlign w:val="center"/>
          </w:tcPr>
          <w:p w14:paraId="0BBE4FD4" w14:textId="77777777" w:rsidR="00540D6A" w:rsidRPr="00CA19DC" w:rsidRDefault="00540D6A" w:rsidP="004C0B59">
            <w:pPr>
              <w:pStyle w:val="TAL"/>
              <w:jc w:val="center"/>
              <w:rPr>
                <w:lang w:eastAsia="zh-CN"/>
              </w:rPr>
            </w:pPr>
            <w:r w:rsidRPr="00CA19DC">
              <w:t>n8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F093F2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40C7709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3E361828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3C499A3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76DFDAC7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B163A23" w14:textId="77777777" w:rsidR="00540D6A" w:rsidRPr="00CA19DC" w:rsidRDefault="00540D6A" w:rsidP="004C0B59">
            <w:pPr>
              <w:pStyle w:val="TAC"/>
            </w:pPr>
          </w:p>
        </w:tc>
        <w:tc>
          <w:tcPr>
            <w:tcW w:w="737" w:type="dxa"/>
            <w:vMerge/>
            <w:vAlign w:val="center"/>
          </w:tcPr>
          <w:p w14:paraId="1EC15005" w14:textId="77777777" w:rsidR="00540D6A" w:rsidRPr="00CA19DC" w:rsidRDefault="00540D6A" w:rsidP="004C0B59">
            <w:pPr>
              <w:pStyle w:val="TAL"/>
              <w:jc w:val="center"/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9279AA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7F657D9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738F0FC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525DE32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0EDA7AAB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4D90A6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CA_n1-n28</w:t>
            </w:r>
          </w:p>
        </w:tc>
        <w:tc>
          <w:tcPr>
            <w:tcW w:w="737" w:type="dxa"/>
            <w:vMerge w:val="restart"/>
            <w:vAlign w:val="center"/>
          </w:tcPr>
          <w:p w14:paraId="157163BF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A0C44B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03B41DE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2FEB29F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6BB4B6E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1,2</w:t>
            </w:r>
          </w:p>
        </w:tc>
      </w:tr>
      <w:tr w:rsidR="00540D6A" w:rsidRPr="00CA19DC" w14:paraId="6D7C1B72" w14:textId="77777777" w:rsidTr="004C0B59">
        <w:trPr>
          <w:trHeight w:val="50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6EA09A3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2248C3EA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C90A7C5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3481208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58C9034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3290864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25295E1F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D35D37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24FE10D6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n28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1D8B9B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17</w:t>
            </w:r>
          </w:p>
        </w:tc>
        <w:tc>
          <w:tcPr>
            <w:tcW w:w="1984" w:type="dxa"/>
          </w:tcPr>
          <w:p w14:paraId="3259380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6.5.3.3.2</w:t>
            </w:r>
          </w:p>
        </w:tc>
        <w:tc>
          <w:tcPr>
            <w:tcW w:w="1560" w:type="dxa"/>
          </w:tcPr>
          <w:p w14:paraId="23C77E9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N/A</w:t>
            </w:r>
          </w:p>
        </w:tc>
        <w:tc>
          <w:tcPr>
            <w:tcW w:w="666" w:type="dxa"/>
            <w:vMerge/>
            <w:vAlign w:val="center"/>
          </w:tcPr>
          <w:p w14:paraId="37507871" w14:textId="77777777" w:rsidR="00540D6A" w:rsidRPr="00CA19DC" w:rsidRDefault="00540D6A" w:rsidP="004C0B59">
            <w:pPr>
              <w:pStyle w:val="TAC"/>
              <w:jc w:val="left"/>
              <w:rPr>
                <w:lang w:eastAsia="ja-JP"/>
              </w:rPr>
            </w:pPr>
          </w:p>
        </w:tc>
      </w:tr>
      <w:tr w:rsidR="00540D6A" w:rsidRPr="00CA19DC" w14:paraId="248451E3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F0C814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CA_n1-n40</w:t>
            </w:r>
          </w:p>
        </w:tc>
        <w:tc>
          <w:tcPr>
            <w:tcW w:w="737" w:type="dxa"/>
            <w:vMerge w:val="restart"/>
            <w:vAlign w:val="center"/>
          </w:tcPr>
          <w:p w14:paraId="5DC8A5EF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592A88C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1659043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70026CB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2810B88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64EB1489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3463D7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38AFF8EF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1EDBD58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2885C59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2EFB006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6E4B96F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7289236F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97FBC6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CA_n1-n41</w:t>
            </w:r>
          </w:p>
        </w:tc>
        <w:tc>
          <w:tcPr>
            <w:tcW w:w="737" w:type="dxa"/>
            <w:vMerge w:val="restart"/>
            <w:vAlign w:val="center"/>
          </w:tcPr>
          <w:p w14:paraId="246AFC08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7537F1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1940954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5DAC073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2B9E49F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38280174" w14:textId="77777777" w:rsidTr="004C0B59">
        <w:trPr>
          <w:trHeight w:val="50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12213FD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209A6E13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F7DA25F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71CAFDA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1373275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43B9561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782930D7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1CC7DD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4D0515AC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71D3C8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47</w:t>
            </w:r>
          </w:p>
        </w:tc>
        <w:tc>
          <w:tcPr>
            <w:tcW w:w="1984" w:type="dxa"/>
          </w:tcPr>
          <w:p w14:paraId="17A7E71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1F59A50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Merge/>
            <w:vAlign w:val="center"/>
          </w:tcPr>
          <w:p w14:paraId="4D1D4D3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45976EEE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F43A8D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CA_n1-n78</w:t>
            </w:r>
          </w:p>
        </w:tc>
        <w:tc>
          <w:tcPr>
            <w:tcW w:w="737" w:type="dxa"/>
            <w:vMerge w:val="restart"/>
            <w:vAlign w:val="center"/>
          </w:tcPr>
          <w:p w14:paraId="41B0CF9E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719AAE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6EBD425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6DA7042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3B584D3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7D7383CA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D87778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3101526E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AC41E61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70CE2F9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310501E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28270EE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096B1875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393CE5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CA_n1-n79</w:t>
            </w:r>
          </w:p>
        </w:tc>
        <w:tc>
          <w:tcPr>
            <w:tcW w:w="737" w:type="dxa"/>
            <w:vMerge w:val="restart"/>
            <w:vAlign w:val="center"/>
          </w:tcPr>
          <w:p w14:paraId="686010CF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871C54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05</w:t>
            </w:r>
          </w:p>
        </w:tc>
        <w:tc>
          <w:tcPr>
            <w:tcW w:w="1984" w:type="dxa"/>
          </w:tcPr>
          <w:p w14:paraId="4FAA9DE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</w:t>
            </w:r>
          </w:p>
        </w:tc>
        <w:tc>
          <w:tcPr>
            <w:tcW w:w="1560" w:type="dxa"/>
          </w:tcPr>
          <w:p w14:paraId="5F78374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 w:val="restart"/>
            <w:vAlign w:val="center"/>
          </w:tcPr>
          <w:p w14:paraId="21EC830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483983C3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C95F87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506A2E18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4773D8A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05U</w:t>
            </w:r>
          </w:p>
        </w:tc>
        <w:tc>
          <w:tcPr>
            <w:tcW w:w="1984" w:type="dxa"/>
          </w:tcPr>
          <w:p w14:paraId="3D80A36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6.5.3.3.4, 6.5.2.4.2</w:t>
            </w:r>
          </w:p>
        </w:tc>
        <w:tc>
          <w:tcPr>
            <w:tcW w:w="1560" w:type="dxa"/>
          </w:tcPr>
          <w:p w14:paraId="0B09C98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6.2.3.4</w:t>
            </w:r>
          </w:p>
        </w:tc>
        <w:tc>
          <w:tcPr>
            <w:tcW w:w="666" w:type="dxa"/>
            <w:vMerge/>
            <w:vAlign w:val="center"/>
          </w:tcPr>
          <w:p w14:paraId="1185772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19F24DDB" w14:textId="77777777" w:rsidTr="004C0B59">
        <w:trPr>
          <w:trHeight w:val="187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180B33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CA_n3-n8</w:t>
            </w:r>
          </w:p>
        </w:tc>
        <w:tc>
          <w:tcPr>
            <w:tcW w:w="737" w:type="dxa"/>
            <w:vAlign w:val="center"/>
          </w:tcPr>
          <w:p w14:paraId="21675976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4DFC49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678645B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252EAF9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Merge w:val="restart"/>
            <w:vAlign w:val="center"/>
          </w:tcPr>
          <w:p w14:paraId="0B14043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73E5D32A" w14:textId="77777777" w:rsidTr="004C0B59">
        <w:trPr>
          <w:trHeight w:val="50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7FA193E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74B44B2D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3B4EF2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0F47F4C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56872E7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1B0D9A5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2B12BEBA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2E2E5D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65998057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CDD6BC3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657BEFB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5EA8B53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093E035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0E00006F" w14:textId="77777777" w:rsidTr="004C0B59">
        <w:trPr>
          <w:trHeight w:val="187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92BC02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CA_n3-n28</w:t>
            </w:r>
          </w:p>
        </w:tc>
        <w:tc>
          <w:tcPr>
            <w:tcW w:w="737" w:type="dxa"/>
            <w:vAlign w:val="center"/>
          </w:tcPr>
          <w:p w14:paraId="6E77AF8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0957E3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021822C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72FA1BF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Merge w:val="restart"/>
            <w:vAlign w:val="center"/>
          </w:tcPr>
          <w:p w14:paraId="001057A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1,2</w:t>
            </w:r>
          </w:p>
        </w:tc>
      </w:tr>
      <w:tr w:rsidR="00540D6A" w:rsidRPr="00CA19DC" w14:paraId="76547A71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11D567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4D8B57A3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n28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5ADDD4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17</w:t>
            </w:r>
          </w:p>
        </w:tc>
        <w:tc>
          <w:tcPr>
            <w:tcW w:w="1984" w:type="dxa"/>
          </w:tcPr>
          <w:p w14:paraId="2A0E0D0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6.5.3.3.2</w:t>
            </w:r>
          </w:p>
        </w:tc>
        <w:tc>
          <w:tcPr>
            <w:tcW w:w="1560" w:type="dxa"/>
          </w:tcPr>
          <w:p w14:paraId="7816E70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N/A</w:t>
            </w:r>
          </w:p>
        </w:tc>
        <w:tc>
          <w:tcPr>
            <w:tcW w:w="666" w:type="dxa"/>
            <w:vMerge/>
            <w:vAlign w:val="center"/>
          </w:tcPr>
          <w:p w14:paraId="21A948A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043DCDC2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1EA2A1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CA_n3-n40</w:t>
            </w:r>
          </w:p>
        </w:tc>
        <w:tc>
          <w:tcPr>
            <w:tcW w:w="737" w:type="dxa"/>
            <w:vAlign w:val="center"/>
          </w:tcPr>
          <w:p w14:paraId="2F5DF466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275B57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38BE4EF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77E9672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502706D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38BC1557" w14:textId="77777777" w:rsidTr="004C0B59">
        <w:trPr>
          <w:trHeight w:val="187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20B3DA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CA_n3-n41</w:t>
            </w:r>
          </w:p>
        </w:tc>
        <w:tc>
          <w:tcPr>
            <w:tcW w:w="737" w:type="dxa"/>
            <w:vAlign w:val="center"/>
          </w:tcPr>
          <w:p w14:paraId="144A0A84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782164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549EC2E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69A892B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Merge w:val="restart"/>
            <w:vAlign w:val="center"/>
          </w:tcPr>
          <w:p w14:paraId="0310DB5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166279DD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28B77F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5B84E7AF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4B918F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47</w:t>
            </w:r>
          </w:p>
        </w:tc>
        <w:tc>
          <w:tcPr>
            <w:tcW w:w="1984" w:type="dxa"/>
          </w:tcPr>
          <w:p w14:paraId="1BFE8C6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0F5CFD6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Merge/>
            <w:vAlign w:val="center"/>
          </w:tcPr>
          <w:p w14:paraId="7D71EB7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305E8924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AE9DA1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CA_n3-n77</w:t>
            </w:r>
          </w:p>
        </w:tc>
        <w:tc>
          <w:tcPr>
            <w:tcW w:w="737" w:type="dxa"/>
            <w:vAlign w:val="center"/>
          </w:tcPr>
          <w:p w14:paraId="5860972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C934AC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09A849B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1821161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4859996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35C52DEB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35BFEE9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CA_n3-n78</w:t>
            </w:r>
          </w:p>
        </w:tc>
        <w:tc>
          <w:tcPr>
            <w:tcW w:w="737" w:type="dxa"/>
            <w:vAlign w:val="center"/>
          </w:tcPr>
          <w:p w14:paraId="1F2FE4E7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B6D3C8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78B89D6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5D7B4A6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5DE1AD6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65A856D2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87F556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CA_n3-n79</w:t>
            </w:r>
          </w:p>
        </w:tc>
        <w:tc>
          <w:tcPr>
            <w:tcW w:w="737" w:type="dxa"/>
            <w:vAlign w:val="center"/>
          </w:tcPr>
          <w:p w14:paraId="77FB4F3D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F1BD1A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6947665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732EBE2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634192C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3C5ECFE6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617AC88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CA_n5-n77</w:t>
            </w:r>
          </w:p>
        </w:tc>
        <w:tc>
          <w:tcPr>
            <w:tcW w:w="737" w:type="dxa"/>
            <w:vAlign w:val="center"/>
          </w:tcPr>
          <w:p w14:paraId="554282A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n5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39AD858" w14:textId="77777777" w:rsidR="00540D6A" w:rsidRPr="00CA19DC" w:rsidRDefault="00540D6A" w:rsidP="004C0B59">
            <w:pPr>
              <w:pStyle w:val="TAC"/>
            </w:pPr>
            <w:r w:rsidRPr="00CA19DC">
              <w:t>100</w:t>
            </w:r>
          </w:p>
        </w:tc>
        <w:tc>
          <w:tcPr>
            <w:tcW w:w="1984" w:type="dxa"/>
          </w:tcPr>
          <w:p w14:paraId="166A911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114D199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55DA8CF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1438BF78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C5A812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CA_n5-n78</w:t>
            </w:r>
          </w:p>
        </w:tc>
        <w:tc>
          <w:tcPr>
            <w:tcW w:w="737" w:type="dxa"/>
            <w:vAlign w:val="center"/>
          </w:tcPr>
          <w:p w14:paraId="571A4DEC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n5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72C47E1" w14:textId="77777777" w:rsidR="00540D6A" w:rsidRPr="00CA19DC" w:rsidRDefault="00540D6A" w:rsidP="004C0B59">
            <w:pPr>
              <w:pStyle w:val="TAC"/>
            </w:pPr>
            <w:r w:rsidRPr="00CA19DC">
              <w:t>100</w:t>
            </w:r>
          </w:p>
        </w:tc>
        <w:tc>
          <w:tcPr>
            <w:tcW w:w="1984" w:type="dxa"/>
          </w:tcPr>
          <w:p w14:paraId="68CE40D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4B9ADB4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0EDB758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56D11B44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01628F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CA_n5-n79</w:t>
            </w:r>
          </w:p>
        </w:tc>
        <w:tc>
          <w:tcPr>
            <w:tcW w:w="737" w:type="dxa"/>
            <w:vAlign w:val="center"/>
          </w:tcPr>
          <w:p w14:paraId="4D2FA6A3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n5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818998D" w14:textId="77777777" w:rsidR="00540D6A" w:rsidRPr="00CA19DC" w:rsidRDefault="00540D6A" w:rsidP="004C0B59">
            <w:pPr>
              <w:pStyle w:val="TAC"/>
            </w:pPr>
            <w:r w:rsidRPr="00CA19DC">
              <w:t>100</w:t>
            </w:r>
          </w:p>
        </w:tc>
        <w:tc>
          <w:tcPr>
            <w:tcW w:w="1984" w:type="dxa"/>
          </w:tcPr>
          <w:p w14:paraId="22C7840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5B1FBC4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6B87E10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5B865790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F0FE96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CA_n8-n40</w:t>
            </w:r>
          </w:p>
        </w:tc>
        <w:tc>
          <w:tcPr>
            <w:tcW w:w="737" w:type="dxa"/>
            <w:vMerge w:val="restart"/>
            <w:vAlign w:val="center"/>
          </w:tcPr>
          <w:p w14:paraId="107ADFC1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4E6AAD5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30347E4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68DE306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 w:val="restart"/>
            <w:vAlign w:val="center"/>
          </w:tcPr>
          <w:p w14:paraId="2EF3D6D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16EA8914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BDA1E8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09D129FC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8446A56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33B02B2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08743CB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6E498E7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0E151E21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E9979D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CA_n8-n41</w:t>
            </w:r>
          </w:p>
        </w:tc>
        <w:tc>
          <w:tcPr>
            <w:tcW w:w="737" w:type="dxa"/>
            <w:vMerge w:val="restart"/>
            <w:vAlign w:val="center"/>
          </w:tcPr>
          <w:p w14:paraId="20E40214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6306BF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6AABC7F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5B24112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 w:val="restart"/>
            <w:vAlign w:val="center"/>
          </w:tcPr>
          <w:p w14:paraId="11B2A94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053517B8" w14:textId="77777777" w:rsidTr="004C0B59">
        <w:trPr>
          <w:trHeight w:val="50"/>
          <w:jc w:val="center"/>
        </w:trPr>
        <w:tc>
          <w:tcPr>
            <w:tcW w:w="1701" w:type="dxa"/>
            <w:vMerge/>
            <w:shd w:val="clear" w:color="auto" w:fill="auto"/>
            <w:vAlign w:val="center"/>
          </w:tcPr>
          <w:p w14:paraId="5B318BD6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6CE8542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BDAF9C4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6AAC7DF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766840B1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1886C4B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24C6DF17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0DB97A7" w14:textId="77777777" w:rsidR="00540D6A" w:rsidRPr="00CA19DC" w:rsidRDefault="00540D6A" w:rsidP="004C0B59">
            <w:pPr>
              <w:pStyle w:val="TAC"/>
            </w:pPr>
          </w:p>
        </w:tc>
        <w:tc>
          <w:tcPr>
            <w:tcW w:w="737" w:type="dxa"/>
            <w:vAlign w:val="center"/>
          </w:tcPr>
          <w:p w14:paraId="6355C924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D12645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47</w:t>
            </w:r>
          </w:p>
        </w:tc>
        <w:tc>
          <w:tcPr>
            <w:tcW w:w="1984" w:type="dxa"/>
          </w:tcPr>
          <w:p w14:paraId="75A1080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3DBE7A1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Merge/>
            <w:vAlign w:val="center"/>
          </w:tcPr>
          <w:p w14:paraId="4F5FAEE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279DF1E9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C694E2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CA_n8-n78</w:t>
            </w:r>
          </w:p>
        </w:tc>
        <w:tc>
          <w:tcPr>
            <w:tcW w:w="737" w:type="dxa"/>
            <w:vMerge w:val="restart"/>
            <w:vAlign w:val="center"/>
          </w:tcPr>
          <w:p w14:paraId="6EE7C4A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C6FDAA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7A2474C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63A22D3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 w:val="restart"/>
            <w:vAlign w:val="center"/>
          </w:tcPr>
          <w:p w14:paraId="5FADBFA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129F0F98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15650B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7641504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586F053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54BE90F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2DCD4F6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386B977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4197EB6D" w14:textId="77777777" w:rsidTr="004C0B59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B25FFC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CA_n8-n79</w:t>
            </w:r>
          </w:p>
        </w:tc>
        <w:tc>
          <w:tcPr>
            <w:tcW w:w="737" w:type="dxa"/>
            <w:vMerge w:val="restart"/>
            <w:vAlign w:val="center"/>
          </w:tcPr>
          <w:p w14:paraId="7BD1582A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930475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3C2E50E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57E204B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 w:val="restart"/>
            <w:vAlign w:val="center"/>
          </w:tcPr>
          <w:p w14:paraId="14DB7158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</w:t>
            </w:r>
          </w:p>
        </w:tc>
      </w:tr>
      <w:tr w:rsidR="00540D6A" w:rsidRPr="00CA19DC" w14:paraId="5E4E5594" w14:textId="77777777" w:rsidTr="004C0B59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C2F7FB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4544C9B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AFB0063" w14:textId="77777777" w:rsidR="00540D6A" w:rsidRPr="00CA19DC" w:rsidRDefault="00540D6A" w:rsidP="004C0B59">
            <w:pPr>
              <w:pStyle w:val="TAC"/>
            </w:pPr>
            <w:r w:rsidRPr="00CA19DC"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0A4ADBC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74DE97B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1A70392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68F72160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E35ED9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CA_n28-n40</w:t>
            </w:r>
          </w:p>
        </w:tc>
        <w:tc>
          <w:tcPr>
            <w:tcW w:w="737" w:type="dxa"/>
            <w:vAlign w:val="center"/>
          </w:tcPr>
          <w:p w14:paraId="75E9EB50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n28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9F5545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17</w:t>
            </w:r>
          </w:p>
        </w:tc>
        <w:tc>
          <w:tcPr>
            <w:tcW w:w="1984" w:type="dxa"/>
          </w:tcPr>
          <w:p w14:paraId="43B0BC2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6.5.3.3.2</w:t>
            </w:r>
          </w:p>
        </w:tc>
        <w:tc>
          <w:tcPr>
            <w:tcW w:w="1560" w:type="dxa"/>
          </w:tcPr>
          <w:p w14:paraId="6E2F39B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N/A</w:t>
            </w:r>
          </w:p>
        </w:tc>
        <w:tc>
          <w:tcPr>
            <w:tcW w:w="666" w:type="dxa"/>
            <w:vAlign w:val="center"/>
          </w:tcPr>
          <w:p w14:paraId="24C65D5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2</w:t>
            </w:r>
          </w:p>
        </w:tc>
      </w:tr>
      <w:tr w:rsidR="00540D6A" w:rsidRPr="00CA19DC" w14:paraId="260660F1" w14:textId="77777777" w:rsidTr="004C0B59">
        <w:trPr>
          <w:trHeight w:val="187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BC8531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CA_n28-n41</w:t>
            </w:r>
          </w:p>
        </w:tc>
        <w:tc>
          <w:tcPr>
            <w:tcW w:w="737" w:type="dxa"/>
            <w:vAlign w:val="center"/>
          </w:tcPr>
          <w:p w14:paraId="7F29674F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n28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26D319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17</w:t>
            </w:r>
          </w:p>
        </w:tc>
        <w:tc>
          <w:tcPr>
            <w:tcW w:w="1984" w:type="dxa"/>
          </w:tcPr>
          <w:p w14:paraId="621368D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6.5.3.3.2</w:t>
            </w:r>
          </w:p>
        </w:tc>
        <w:tc>
          <w:tcPr>
            <w:tcW w:w="1560" w:type="dxa"/>
          </w:tcPr>
          <w:p w14:paraId="1DAA8A0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N/A</w:t>
            </w:r>
          </w:p>
        </w:tc>
        <w:tc>
          <w:tcPr>
            <w:tcW w:w="666" w:type="dxa"/>
            <w:vMerge w:val="restart"/>
            <w:vAlign w:val="center"/>
          </w:tcPr>
          <w:p w14:paraId="327DFAA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2</w:t>
            </w:r>
          </w:p>
        </w:tc>
      </w:tr>
      <w:tr w:rsidR="00540D6A" w:rsidRPr="00CA19DC" w14:paraId="641034DE" w14:textId="77777777" w:rsidTr="004C0B59">
        <w:trPr>
          <w:trHeight w:val="187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DC1C9D4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E68A068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EDEA02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47</w:t>
            </w:r>
          </w:p>
        </w:tc>
        <w:tc>
          <w:tcPr>
            <w:tcW w:w="1984" w:type="dxa"/>
          </w:tcPr>
          <w:p w14:paraId="7DB3DBD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78061D8C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Merge/>
            <w:vAlign w:val="center"/>
          </w:tcPr>
          <w:p w14:paraId="1DA87EA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0EF25DF8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CC9252E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CA_n28-n77</w:t>
            </w:r>
          </w:p>
        </w:tc>
        <w:tc>
          <w:tcPr>
            <w:tcW w:w="737" w:type="dxa"/>
            <w:vAlign w:val="center"/>
          </w:tcPr>
          <w:p w14:paraId="2BA42B35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n28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41A4D65" w14:textId="77777777" w:rsidR="00540D6A" w:rsidRPr="00CA19DC" w:rsidRDefault="00540D6A" w:rsidP="004C0B59">
            <w:pPr>
              <w:pStyle w:val="TAC"/>
            </w:pPr>
            <w:r w:rsidRPr="00CA19DC">
              <w:t>17</w:t>
            </w:r>
          </w:p>
        </w:tc>
        <w:tc>
          <w:tcPr>
            <w:tcW w:w="1984" w:type="dxa"/>
          </w:tcPr>
          <w:p w14:paraId="1017FDE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6.5.3.3.2</w:t>
            </w:r>
          </w:p>
        </w:tc>
        <w:tc>
          <w:tcPr>
            <w:tcW w:w="1560" w:type="dxa"/>
          </w:tcPr>
          <w:p w14:paraId="0375259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N/A</w:t>
            </w:r>
          </w:p>
        </w:tc>
        <w:tc>
          <w:tcPr>
            <w:tcW w:w="666" w:type="dxa"/>
            <w:vAlign w:val="center"/>
          </w:tcPr>
          <w:p w14:paraId="40301069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2</w:t>
            </w:r>
          </w:p>
        </w:tc>
      </w:tr>
      <w:tr w:rsidR="00540D6A" w:rsidRPr="00CA19DC" w14:paraId="3E8B8051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30BB410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CA_n28-n78</w:t>
            </w:r>
          </w:p>
        </w:tc>
        <w:tc>
          <w:tcPr>
            <w:tcW w:w="737" w:type="dxa"/>
            <w:vAlign w:val="center"/>
          </w:tcPr>
          <w:p w14:paraId="7307696E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n28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E6493D3" w14:textId="77777777" w:rsidR="00540D6A" w:rsidRPr="00CA19DC" w:rsidRDefault="00540D6A" w:rsidP="004C0B59">
            <w:pPr>
              <w:pStyle w:val="TAC"/>
            </w:pPr>
            <w:r w:rsidRPr="00CA19DC">
              <w:t>17</w:t>
            </w:r>
          </w:p>
        </w:tc>
        <w:tc>
          <w:tcPr>
            <w:tcW w:w="1984" w:type="dxa"/>
          </w:tcPr>
          <w:p w14:paraId="738807F3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6.5.3.3.2</w:t>
            </w:r>
          </w:p>
        </w:tc>
        <w:tc>
          <w:tcPr>
            <w:tcW w:w="1560" w:type="dxa"/>
          </w:tcPr>
          <w:p w14:paraId="44A5F0A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N/A</w:t>
            </w:r>
          </w:p>
        </w:tc>
        <w:tc>
          <w:tcPr>
            <w:tcW w:w="666" w:type="dxa"/>
            <w:vAlign w:val="center"/>
          </w:tcPr>
          <w:p w14:paraId="2D0F49B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2</w:t>
            </w:r>
          </w:p>
        </w:tc>
      </w:tr>
      <w:tr w:rsidR="00540D6A" w:rsidRPr="00CA19DC" w14:paraId="69DB011B" w14:textId="77777777" w:rsidTr="004C0B59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8C67BE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CA_n40-n41</w:t>
            </w:r>
          </w:p>
        </w:tc>
        <w:tc>
          <w:tcPr>
            <w:tcW w:w="737" w:type="dxa"/>
            <w:vAlign w:val="center"/>
          </w:tcPr>
          <w:p w14:paraId="418CADB4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CF0A93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47</w:t>
            </w:r>
          </w:p>
        </w:tc>
        <w:tc>
          <w:tcPr>
            <w:tcW w:w="1984" w:type="dxa"/>
          </w:tcPr>
          <w:p w14:paraId="47992A47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59F7CA9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Align w:val="center"/>
          </w:tcPr>
          <w:p w14:paraId="122328A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30AFB430" w14:textId="77777777" w:rsidTr="004C0B59">
        <w:trPr>
          <w:trHeight w:val="187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1C6475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CA_n41-n78</w:t>
            </w:r>
          </w:p>
        </w:tc>
        <w:tc>
          <w:tcPr>
            <w:tcW w:w="737" w:type="dxa"/>
            <w:vAlign w:val="center"/>
          </w:tcPr>
          <w:p w14:paraId="7EACC3D3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4E17E52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47</w:t>
            </w:r>
          </w:p>
        </w:tc>
        <w:tc>
          <w:tcPr>
            <w:tcW w:w="1984" w:type="dxa"/>
          </w:tcPr>
          <w:p w14:paraId="19B7F59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41568278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Align w:val="center"/>
          </w:tcPr>
          <w:p w14:paraId="2ED807CB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4A8591DB" w14:textId="77777777" w:rsidTr="004C0B59">
        <w:trPr>
          <w:trHeight w:val="187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5FA06D2D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CA_n41-n79</w:t>
            </w:r>
          </w:p>
        </w:tc>
        <w:tc>
          <w:tcPr>
            <w:tcW w:w="737" w:type="dxa"/>
            <w:vAlign w:val="center"/>
          </w:tcPr>
          <w:p w14:paraId="28894C16" w14:textId="77777777" w:rsidR="00540D6A" w:rsidRPr="00CA19DC" w:rsidRDefault="00540D6A" w:rsidP="004C0B59">
            <w:pPr>
              <w:pStyle w:val="TAL"/>
              <w:jc w:val="center"/>
              <w:rPr>
                <w:lang w:eastAsia="ja-JP"/>
              </w:rPr>
            </w:pPr>
            <w:r w:rsidRPr="00CA19DC">
              <w:rPr>
                <w:lang w:eastAsia="ja-JP"/>
              </w:rPr>
              <w:t>n41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638C1A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t>47</w:t>
            </w:r>
          </w:p>
        </w:tc>
        <w:tc>
          <w:tcPr>
            <w:tcW w:w="1984" w:type="dxa"/>
          </w:tcPr>
          <w:p w14:paraId="3A6B1A4F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6.5.3.3.15</w:t>
            </w:r>
          </w:p>
        </w:tc>
        <w:tc>
          <w:tcPr>
            <w:tcW w:w="1560" w:type="dxa"/>
          </w:tcPr>
          <w:p w14:paraId="39DD2A55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  <w:r w:rsidRPr="00CA19DC">
              <w:rPr>
                <w:lang w:eastAsia="ja-JP"/>
              </w:rPr>
              <w:t>Table 6.2.3.18-2</w:t>
            </w:r>
          </w:p>
        </w:tc>
        <w:tc>
          <w:tcPr>
            <w:tcW w:w="666" w:type="dxa"/>
            <w:vAlign w:val="center"/>
          </w:tcPr>
          <w:p w14:paraId="74ADCC5A" w14:textId="77777777" w:rsidR="00540D6A" w:rsidRPr="00CA19DC" w:rsidRDefault="00540D6A" w:rsidP="004C0B59">
            <w:pPr>
              <w:pStyle w:val="TAC"/>
              <w:rPr>
                <w:lang w:eastAsia="ja-JP"/>
              </w:rPr>
            </w:pPr>
          </w:p>
        </w:tc>
      </w:tr>
      <w:tr w:rsidR="00540D6A" w:rsidRPr="00CA19DC" w14:paraId="300FDEED" w14:textId="77777777" w:rsidTr="004C0B59">
        <w:trPr>
          <w:trHeight w:val="187"/>
          <w:jc w:val="center"/>
        </w:trPr>
        <w:tc>
          <w:tcPr>
            <w:tcW w:w="7891" w:type="dxa"/>
            <w:gridSpan w:val="6"/>
          </w:tcPr>
          <w:p w14:paraId="01394D76" w14:textId="5663D5F0" w:rsidR="00540D6A" w:rsidRPr="00CA19DC" w:rsidRDefault="00540D6A" w:rsidP="004C0B59">
            <w:pPr>
              <w:pStyle w:val="TAN"/>
              <w:rPr>
                <w:lang w:eastAsia="ja-JP"/>
              </w:rPr>
            </w:pPr>
            <w:r w:rsidRPr="00CA19DC">
              <w:rPr>
                <w:lang w:eastAsia="ja-JP"/>
              </w:rPr>
              <w:t>NOTE 1:</w:t>
            </w:r>
            <w:r w:rsidRPr="00CA19DC">
              <w:rPr>
                <w:lang w:eastAsia="ja-JP"/>
              </w:rPr>
              <w:tab/>
              <w:t>NS_05U, NS_43U and NS_100 can be signalled for NR bands that have UTRA services deployed</w:t>
            </w:r>
            <w:del w:id="73" w:author="Takashi Akao" w:date="2022-02-09T12:12:00Z">
              <w:r w:rsidRPr="00CA19DC" w:rsidDel="00540D6A">
                <w:rPr>
                  <w:lang w:eastAsia="ja-JP"/>
                </w:rPr>
                <w:delText>.</w:delText>
              </w:r>
            </w:del>
            <w:ins w:id="74" w:author="Takashi Akao" w:date="2022-02-09T12:12:00Z">
              <w:r>
                <w:rPr>
                  <w:lang w:eastAsia="ja-JP"/>
                </w:rPr>
                <w:t xml:space="preserve"> and the </w:t>
              </w:r>
              <w:proofErr w:type="spellStart"/>
              <w:r>
                <w:rPr>
                  <w:lang w:eastAsia="ja-JP"/>
                </w:rPr>
                <w:t>requiremens</w:t>
              </w:r>
              <w:proofErr w:type="spellEnd"/>
              <w:r>
                <w:rPr>
                  <w:lang w:eastAsia="ja-JP"/>
                </w:rPr>
                <w:t xml:space="preserve"> in clause 6.5.2.4.2 are only applicable to the signalling carrier. </w:t>
              </w:r>
            </w:ins>
          </w:p>
          <w:p w14:paraId="0E5D659D" w14:textId="77777777" w:rsidR="00540D6A" w:rsidRPr="00CA19DC" w:rsidRDefault="00540D6A" w:rsidP="004C0B59">
            <w:pPr>
              <w:pStyle w:val="TAN"/>
              <w:rPr>
                <w:lang w:eastAsia="ja-JP"/>
              </w:rPr>
            </w:pPr>
            <w:r w:rsidRPr="00CA19DC">
              <w:rPr>
                <w:lang w:eastAsia="ja-JP"/>
              </w:rPr>
              <w:t>NOTE 2:</w:t>
            </w:r>
            <w:r w:rsidRPr="00CA19DC">
              <w:rPr>
                <w:lang w:eastAsia="ja-JP"/>
              </w:rPr>
              <w:tab/>
              <w:t xml:space="preserve">Applicable when the assigned NR carrier is confined within 718 MHz and 748 MHz and when the channel bandwidth used is 5 or 10 </w:t>
            </w:r>
            <w:proofErr w:type="spellStart"/>
            <w:r w:rsidRPr="00CA19DC">
              <w:rPr>
                <w:lang w:eastAsia="ja-JP"/>
              </w:rPr>
              <w:t>MHz.</w:t>
            </w:r>
            <w:proofErr w:type="spellEnd"/>
          </w:p>
        </w:tc>
      </w:tr>
    </w:tbl>
    <w:p w14:paraId="6BE7F37D" w14:textId="77777777" w:rsidR="00540D6A" w:rsidRPr="00CA19DC" w:rsidRDefault="00540D6A" w:rsidP="00540D6A">
      <w:pPr>
        <w:rPr>
          <w:lang w:eastAsia="zh-CN"/>
        </w:rPr>
      </w:pPr>
    </w:p>
    <w:p w14:paraId="3C74EC3F" w14:textId="77777777" w:rsidR="00540D6A" w:rsidRPr="00CA19DC" w:rsidRDefault="00540D6A" w:rsidP="00540D6A">
      <w:pPr>
        <w:pStyle w:val="4"/>
      </w:pPr>
      <w:bookmarkStart w:id="75" w:name="_Toc27477852"/>
      <w:bookmarkStart w:id="76" w:name="_Toc36226536"/>
      <w:bookmarkStart w:id="77" w:name="_Toc44323793"/>
      <w:bookmarkStart w:id="78" w:name="_Toc52989973"/>
      <w:bookmarkStart w:id="79" w:name="_Toc60823169"/>
      <w:bookmarkStart w:id="80" w:name="_Toc60825091"/>
      <w:bookmarkStart w:id="81" w:name="_Toc69305988"/>
      <w:bookmarkStart w:id="82" w:name="_Toc69309807"/>
      <w:bookmarkStart w:id="83" w:name="_Toc76020119"/>
      <w:bookmarkStart w:id="84" w:name="_Toc83720593"/>
      <w:bookmarkStart w:id="85" w:name="_Toc90916449"/>
      <w:bookmarkStart w:id="86" w:name="_Toc90916646"/>
      <w:bookmarkStart w:id="87" w:name="_Toc90917402"/>
      <w:r w:rsidRPr="00CA19DC">
        <w:t>6.2A.3.1</w:t>
      </w:r>
      <w:r w:rsidRPr="00CA19DC">
        <w:tab/>
        <w:t>UE additional maximum output power reduction for CA (2UL CA)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C9CD36" w14:textId="7D98EE8B" w:rsidR="001E41F3" w:rsidRPr="00540D6A" w:rsidRDefault="00540D6A" w:rsidP="00540D6A">
      <w:pPr>
        <w:pStyle w:val="4"/>
        <w:keepNext w:val="0"/>
        <w:keepLines w:val="0"/>
        <w:widowControl w:val="0"/>
        <w:tabs>
          <w:tab w:val="left" w:pos="5773"/>
        </w:tabs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540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E18C2" w14:textId="77777777" w:rsidR="004A15E3" w:rsidRDefault="004A15E3">
      <w:r>
        <w:separator/>
      </w:r>
    </w:p>
  </w:endnote>
  <w:endnote w:type="continuationSeparator" w:id="0">
    <w:p w14:paraId="4004EEC6" w14:textId="77777777" w:rsidR="004A15E3" w:rsidRDefault="004A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D6716" w14:textId="77777777" w:rsidR="004A15E3" w:rsidRDefault="004A15E3">
      <w:r>
        <w:separator/>
      </w:r>
    </w:p>
  </w:footnote>
  <w:footnote w:type="continuationSeparator" w:id="0">
    <w:p w14:paraId="6F4071D6" w14:textId="77777777" w:rsidR="004A15E3" w:rsidRDefault="004A1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ashi Akao">
    <w15:presenceInfo w15:providerId="None" w15:userId="Takashi Ak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A0"/>
    <w:rsid w:val="00022E4A"/>
    <w:rsid w:val="00066DB0"/>
    <w:rsid w:val="000A6394"/>
    <w:rsid w:val="000B7FED"/>
    <w:rsid w:val="000C038A"/>
    <w:rsid w:val="000C6598"/>
    <w:rsid w:val="000D44B3"/>
    <w:rsid w:val="00140884"/>
    <w:rsid w:val="00145D43"/>
    <w:rsid w:val="00192C46"/>
    <w:rsid w:val="001A08B3"/>
    <w:rsid w:val="001A2CA0"/>
    <w:rsid w:val="001A7B60"/>
    <w:rsid w:val="001B52F0"/>
    <w:rsid w:val="001B7A65"/>
    <w:rsid w:val="001E41F3"/>
    <w:rsid w:val="00244EE0"/>
    <w:rsid w:val="0026004D"/>
    <w:rsid w:val="002640DD"/>
    <w:rsid w:val="00275D12"/>
    <w:rsid w:val="00284FEB"/>
    <w:rsid w:val="002860C4"/>
    <w:rsid w:val="002B06BE"/>
    <w:rsid w:val="002B5741"/>
    <w:rsid w:val="002E472E"/>
    <w:rsid w:val="002E4D91"/>
    <w:rsid w:val="00305409"/>
    <w:rsid w:val="003604A5"/>
    <w:rsid w:val="003609EF"/>
    <w:rsid w:val="0036231A"/>
    <w:rsid w:val="00374DD4"/>
    <w:rsid w:val="0037674D"/>
    <w:rsid w:val="003B0C10"/>
    <w:rsid w:val="003E1A36"/>
    <w:rsid w:val="00410371"/>
    <w:rsid w:val="004242F1"/>
    <w:rsid w:val="004A15E3"/>
    <w:rsid w:val="004B75B7"/>
    <w:rsid w:val="004D3368"/>
    <w:rsid w:val="0051580D"/>
    <w:rsid w:val="00540D6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6E0"/>
    <w:rsid w:val="007B512A"/>
    <w:rsid w:val="007C2097"/>
    <w:rsid w:val="007D6A07"/>
    <w:rsid w:val="007F7259"/>
    <w:rsid w:val="008040A8"/>
    <w:rsid w:val="008279FA"/>
    <w:rsid w:val="008626E7"/>
    <w:rsid w:val="00870EE7"/>
    <w:rsid w:val="00873A5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B4C"/>
    <w:rsid w:val="00C95985"/>
    <w:rsid w:val="00CC27F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D6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40D6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40D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D6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D6A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540D6A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CC27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CDD1A-E232-4A4A-AA67-13D7144C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Takashi Akao</cp:lastModifiedBy>
  <cp:revision>8</cp:revision>
  <cp:lastPrinted>1899-12-31T23:00:00Z</cp:lastPrinted>
  <dcterms:created xsi:type="dcterms:W3CDTF">2022-02-09T03:14:00Z</dcterms:created>
  <dcterms:modified xsi:type="dcterms:W3CDTF">2022-02-10T13:03:00Z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R5-220351</vt:lpwstr>
  </property>
  <property fmtid="{D5CDD505-2E9C-101B-9397-08002B2CF9AE}" pid="10" name="Spec#">
    <vt:lpwstr>38.521-1</vt:lpwstr>
  </property>
  <property fmtid="{D5CDD505-2E9C-101B-9397-08002B2CF9AE}" pid="11" name="Cr#">
    <vt:lpwstr>1524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UE co-existence requirements for band n40 to TS 38.521-1</vt:lpwstr>
  </property>
  <property fmtid="{D5CDD505-2E9C-101B-9397-08002B2CF9AE}" pid="15" name="SourceIfWg">
    <vt:lpwstr>NTT DOCOMO INC., KDDI Corporation  </vt:lpwstr>
  </property>
  <property fmtid="{D5CDD505-2E9C-101B-9397-08002B2CF9AE}" pid="16" name="SourceIfTsg">
    <vt:lpwstr/>
  </property>
  <property fmtid="{D5CDD505-2E9C-101B-9397-08002B2CF9AE}" pid="17" name="RelatedWis">
    <vt:lpwstr>NR_RF_FR1-UEConTest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